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7C002C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7F1F5738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1736"/>
        <w:gridCol w:w="1140"/>
        <w:gridCol w:w="1989"/>
        <w:gridCol w:w="1229"/>
      </w:tblGrid>
      <w:tr w:rsidR="009A1A51" w:rsidRPr="005A79A9" w14:paraId="7C55DB6E" w14:textId="77777777" w:rsidTr="009A7B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0620B3B" w14:textId="1EF69E38" w:rsidR="009A1A51" w:rsidRPr="005A79A9" w:rsidRDefault="006F1322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C67D8" w:rsidRPr="005A79A9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7C12DC" w:rsidRPr="007C12DC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5A79A9" w14:paraId="38EAC2CE" w14:textId="77777777" w:rsidTr="009A7B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4CFF4B0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EC67D8"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Дидактика са методиком васпитно-образовног рада</w:t>
            </w:r>
          </w:p>
        </w:tc>
      </w:tr>
      <w:tr w:rsidR="009A1A51" w:rsidRPr="005A79A9" w14:paraId="336CB07B" w14:textId="77777777" w:rsidTr="009A7B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1401B86" w14:textId="567CBF64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5A79A9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C67D8"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D374D"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Ковачевић </w:t>
            </w:r>
            <w:r w:rsidR="00575B46"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Зорица</w:t>
            </w:r>
            <w:r w:rsidR="00431AB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</w:t>
            </w:r>
            <w:r w:rsidR="002D374D"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Стојановић </w:t>
            </w:r>
            <w:r w:rsidR="00EC67D8"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Александар </w:t>
            </w:r>
          </w:p>
        </w:tc>
      </w:tr>
      <w:tr w:rsidR="009A1A51" w:rsidRPr="005A79A9" w14:paraId="097F9254" w14:textId="77777777" w:rsidTr="009A7B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BBB3F7D" w14:textId="6F4F1F33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C67D8"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71C2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</w:t>
            </w:r>
            <w:r w:rsidR="00EC67D8"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5A79A9" w14:paraId="462C08F2" w14:textId="77777777" w:rsidTr="009A7B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1D53FD" w14:textId="005720B4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C67D8"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63A13"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7</w:t>
            </w:r>
          </w:p>
        </w:tc>
      </w:tr>
      <w:tr w:rsidR="009A1A51" w:rsidRPr="005A79A9" w14:paraId="58BE0F4D" w14:textId="77777777" w:rsidTr="009A7B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2600575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C67D8"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C67D8"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Општа педагогија</w:t>
            </w:r>
          </w:p>
        </w:tc>
      </w:tr>
      <w:tr w:rsidR="009A1A51" w:rsidRPr="005A79A9" w14:paraId="69264AC9" w14:textId="77777777" w:rsidTr="009A7B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E5DE6DA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36DDF8F" w14:textId="77777777" w:rsidR="009A1A51" w:rsidRPr="005A79A9" w:rsidRDefault="00193D7F" w:rsidP="005A79A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Изграђивање основних </w:t>
            </w:r>
            <w:r w:rsidR="00EC67D8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дидактичко-методичка знања</w:t>
            </w: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 </w:t>
            </w:r>
            <w:r w:rsidR="00912748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образовању</w:t>
            </w:r>
            <w:r w:rsidR="0028780E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</w:t>
            </w: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учењ</w:t>
            </w:r>
            <w:r w:rsidR="0028780E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поучавањ</w:t>
            </w:r>
            <w:r w:rsidR="0028780E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у деце</w:t>
            </w: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неопходних за разумевање </w:t>
            </w:r>
            <w:r w:rsidR="006B409B" w:rsidRPr="005A79A9">
              <w:rPr>
                <w:rFonts w:ascii="Times New Roman" w:hAnsi="Times New Roman"/>
                <w:sz w:val="20"/>
                <w:szCs w:val="20"/>
              </w:rPr>
              <w:t xml:space="preserve">и критичко приспитивање различитих </w:t>
            </w:r>
            <w:r w:rsidR="00A41E55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теоријских полазишта, концепциј</w:t>
            </w:r>
            <w:r w:rsidR="006B409B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="00A41E55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циљева програма васпитања и образовања деце и васпитно-образовне праксе, развијање </w:t>
            </w:r>
            <w:r w:rsidR="00B02483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елементарних </w:t>
            </w:r>
            <w:r w:rsidR="00A41E55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способности и академских вештина </w:t>
            </w:r>
            <w:r w:rsidR="00546A7E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потребних </w:t>
            </w:r>
            <w:r w:rsidR="00A41E55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за развијање реалног програма васпитно-образовног рада са децом у датом контексту и критичку рефлексију</w:t>
            </w:r>
            <w:r w:rsidR="00B02483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властите праксе и развијање и јачање ставова и уверења којима се подржава </w:t>
            </w:r>
            <w:r w:rsidR="00D31778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усмереност </w:t>
            </w:r>
            <w:r w:rsidR="006B409B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ка развијању професионалне праксе и целоживотном учењу. </w:t>
            </w:r>
          </w:p>
        </w:tc>
      </w:tr>
      <w:tr w:rsidR="009A1A51" w:rsidRPr="005A79A9" w14:paraId="6F55629C" w14:textId="77777777" w:rsidTr="009A7B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D0FF90D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68D26779" w14:textId="77777777" w:rsidR="006B409B" w:rsidRPr="005A79A9" w:rsidRDefault="006B409B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Студент:</w:t>
            </w:r>
          </w:p>
          <w:p w14:paraId="6AD8819E" w14:textId="77777777" w:rsidR="009A1A51" w:rsidRPr="005A79A9" w:rsidRDefault="006B409B" w:rsidP="005A79A9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познаје и разуме основне </w:t>
            </w:r>
            <w:r w:rsidR="00463B67"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компоненте</w:t>
            </w: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специфичности процеса раног образовања, учења и поучавања,</w:t>
            </w:r>
            <w:r w:rsidR="0015411A"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различита теоријска полазишта, концепције и циљеве програма васпитно-образовног рада са децом;</w:t>
            </w:r>
          </w:p>
          <w:p w14:paraId="0EF1837C" w14:textId="77777777" w:rsidR="0015411A" w:rsidRPr="005A79A9" w:rsidRDefault="0015411A" w:rsidP="005A79A9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заузима критички однос према различитим програмским концепцијама и властитом сагледавању детета и васпитно-образовне праксе;</w:t>
            </w:r>
          </w:p>
          <w:p w14:paraId="624DF3E7" w14:textId="77777777" w:rsidR="000D00A4" w:rsidRPr="005A79A9" w:rsidRDefault="000D00A4" w:rsidP="005A79A9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познаје и разуме значај контекста </w:t>
            </w:r>
            <w:r w:rsidR="004929BB"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васпитно-образовне праксе</w:t>
            </w:r>
            <w:r w:rsidR="000D5CBA"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критичке рефлексије властите праксе за развијање реалног програма васпитно-образовног рада са децом;</w:t>
            </w:r>
          </w:p>
          <w:p w14:paraId="6392C62C" w14:textId="77777777" w:rsidR="008B4DB3" w:rsidRPr="005A79A9" w:rsidRDefault="008B4DB3" w:rsidP="005A79A9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познаје и разуме значај различитих начина учења, изражавања и представљања деце за остваривање циљева васпитања и образовања деце и развијање образовних компетенција за целоживтно учење;</w:t>
            </w:r>
          </w:p>
          <w:p w14:paraId="10C97D59" w14:textId="77777777" w:rsidR="000D00A4" w:rsidRPr="005A79A9" w:rsidRDefault="005F0021" w:rsidP="005A79A9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предлаже одређена решења у креирању физичке средине подстицајне за учење и истра</w:t>
            </w:r>
            <w:r w:rsidR="000D5CBA"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живање деце и избору материјала за учење и истраживање деце;</w:t>
            </w:r>
          </w:p>
          <w:p w14:paraId="1CDA805F" w14:textId="77777777" w:rsidR="000D00A4" w:rsidRPr="005A79A9" w:rsidRDefault="000D00A4" w:rsidP="005A79A9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познаје, разуме и на основу конкретних дидактичко-методичких елемената процеса учења и поучавања и контекста васпитно-образовне праксе предлаже </w:t>
            </w:r>
            <w:r w:rsidR="008B4DB3"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различите начине и методе </w:t>
            </w: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учења и </w:t>
            </w:r>
            <w:r w:rsidR="00916E9A"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истраживања</w:t>
            </w: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деце у датој ситуацији; </w:t>
            </w:r>
          </w:p>
          <w:p w14:paraId="057B8978" w14:textId="77777777" w:rsidR="009A1A51" w:rsidRPr="005A79A9" w:rsidRDefault="000D5CBA" w:rsidP="005A79A9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познаје и разуме основне принципе и стратегија развијања реалног програм</w:t>
            </w:r>
            <w:r w:rsidR="0031577D" w:rsidRPr="005A79A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a</w:t>
            </w: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5A79A9" w14:paraId="1F91F163" w14:textId="77777777" w:rsidTr="009A7B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9B4E658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BF5988E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7EA7094" w14:textId="77777777" w:rsidR="00463B67" w:rsidRPr="005A79A9" w:rsidRDefault="00463B67" w:rsidP="005A79A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Конститутивна питања дидактике </w:t>
            </w:r>
            <w:r w:rsidRPr="005A79A9">
              <w:rPr>
                <w:rFonts w:ascii="Times New Roman" w:hAnsi="Times New Roman"/>
                <w:sz w:val="20"/>
                <w:szCs w:val="20"/>
              </w:rPr>
              <w:t>и о</w:t>
            </w: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днос дидактике и других наука. </w:t>
            </w:r>
            <w:r w:rsidRPr="005A79A9">
              <w:rPr>
                <w:rFonts w:ascii="Times New Roman" w:hAnsi="Times New Roman"/>
                <w:sz w:val="20"/>
                <w:szCs w:val="20"/>
              </w:rPr>
              <w:t>Поимање образовања и кључне образовне компетенције</w:t>
            </w:r>
            <w:r w:rsidR="00CA19C3" w:rsidRPr="005A79A9">
              <w:rPr>
                <w:rFonts w:ascii="Times New Roman" w:hAnsi="Times New Roman"/>
                <w:sz w:val="20"/>
                <w:szCs w:val="20"/>
              </w:rPr>
              <w:t xml:space="preserve"> за целоживотно учење. Теоријска</w:t>
            </w:r>
            <w:r w:rsidRPr="005A79A9">
              <w:rPr>
                <w:rFonts w:ascii="Times New Roman" w:hAnsi="Times New Roman"/>
                <w:sz w:val="20"/>
                <w:szCs w:val="20"/>
              </w:rPr>
              <w:t xml:space="preserve"> полазишт</w:t>
            </w:r>
            <w:r w:rsidR="00CA19C3" w:rsidRPr="005A79A9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9A9">
              <w:rPr>
                <w:rFonts w:ascii="Times New Roman" w:hAnsi="Times New Roman"/>
                <w:sz w:val="20"/>
                <w:szCs w:val="20"/>
              </w:rPr>
              <w:t>, концепциј</w:t>
            </w:r>
            <w:r w:rsidR="00CA19C3" w:rsidRPr="005A79A9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9A9">
              <w:rPr>
                <w:rFonts w:ascii="Times New Roman" w:hAnsi="Times New Roman"/>
                <w:sz w:val="20"/>
                <w:szCs w:val="20"/>
              </w:rPr>
              <w:t xml:space="preserve"> и циљеви програма васпитања и образовања. Учење и поучавање деце </w:t>
            </w:r>
            <w:r w:rsidR="000C5AB8" w:rsidRPr="005A79A9">
              <w:rPr>
                <w:rFonts w:ascii="Times New Roman" w:hAnsi="Times New Roman"/>
                <w:sz w:val="20"/>
                <w:szCs w:val="20"/>
              </w:rPr>
              <w:t>из холистичке перпективе и социо</w:t>
            </w:r>
            <w:r w:rsidR="00916E9A" w:rsidRPr="005A79A9">
              <w:rPr>
                <w:rFonts w:ascii="Times New Roman" w:hAnsi="Times New Roman"/>
                <w:sz w:val="20"/>
                <w:szCs w:val="20"/>
              </w:rPr>
              <w:t>-</w:t>
            </w:r>
            <w:r w:rsidR="000C5AB8" w:rsidRPr="005A79A9">
              <w:rPr>
                <w:rFonts w:ascii="Times New Roman" w:hAnsi="Times New Roman"/>
                <w:sz w:val="20"/>
                <w:szCs w:val="20"/>
              </w:rPr>
              <w:t xml:space="preserve">конструктивистичке парадигме. </w:t>
            </w:r>
            <w:r w:rsidR="004929BB" w:rsidRPr="005A79A9">
              <w:rPr>
                <w:rFonts w:ascii="Times New Roman" w:hAnsi="Times New Roman"/>
                <w:sz w:val="20"/>
                <w:szCs w:val="20"/>
              </w:rPr>
              <w:t xml:space="preserve">Успостављање, грађење и развијање квалитетних односа у васпитно-образовној пракси. </w:t>
            </w:r>
            <w:r w:rsidR="00122C60" w:rsidRPr="005A79A9">
              <w:rPr>
                <w:rFonts w:ascii="Times New Roman" w:hAnsi="Times New Roman"/>
                <w:sz w:val="20"/>
                <w:szCs w:val="20"/>
              </w:rPr>
              <w:t xml:space="preserve">Подршка учењу и истраживању деце у игри, животно-практичним ситуацијама и ситуацијама планираног учења. </w:t>
            </w:r>
            <w:r w:rsidR="00476264" w:rsidRPr="005A79A9">
              <w:rPr>
                <w:rFonts w:ascii="Times New Roman" w:hAnsi="Times New Roman"/>
                <w:sz w:val="20"/>
                <w:szCs w:val="20"/>
              </w:rPr>
              <w:t xml:space="preserve">Контекст васпитно-образовне праксе – простор и материјали, вршњачка група, васпитач, породица, локална заједница. </w:t>
            </w:r>
            <w:r w:rsidR="00122C60" w:rsidRPr="005A79A9">
              <w:rPr>
                <w:rFonts w:ascii="Times New Roman" w:hAnsi="Times New Roman"/>
                <w:sz w:val="20"/>
                <w:szCs w:val="20"/>
              </w:rPr>
              <w:t xml:space="preserve">Методе учења и поучавања деце засноване на размени и самосталним практичним и истраживачким активностима деце. </w:t>
            </w:r>
            <w:r w:rsidR="00AF6755" w:rsidRPr="005A79A9">
              <w:rPr>
                <w:rFonts w:ascii="Times New Roman" w:hAnsi="Times New Roman"/>
                <w:sz w:val="20"/>
                <w:szCs w:val="20"/>
              </w:rPr>
              <w:t>Развијање реалног програма</w:t>
            </w:r>
            <w:r w:rsidR="005D5C0F" w:rsidRPr="005A79A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7EDB450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452B0CAC" w14:textId="77777777" w:rsidR="009A1A51" w:rsidRPr="005A79A9" w:rsidRDefault="00675CD4" w:rsidP="005A79A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Промишљање и дискутовање о значењу о</w:t>
            </w:r>
            <w:r w:rsidR="005D5C0F" w:rsidRPr="005A79A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сновни</w:t>
            </w:r>
            <w:r w:rsidRPr="005A79A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х</w:t>
            </w:r>
            <w:r w:rsidR="005D5C0F" w:rsidRPr="005A79A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дидактички</w:t>
            </w:r>
            <w:r w:rsidRPr="005A79A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х појмова</w:t>
            </w:r>
            <w:r w:rsidR="005D5C0F" w:rsidRPr="005A79A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  <w:r w:rsidR="005D5C0F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Сагледавање детета, васпитно-</w:t>
            </w:r>
            <w:r w:rsidR="005D5C0F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lastRenderedPageBreak/>
              <w:t>образовне праксе и природе и функције предшколског васпитања и образовања</w:t>
            </w:r>
            <w:r w:rsidR="00402097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у Основама програма предшколског васпитања и образовања. </w:t>
            </w:r>
            <w:r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Представљање личног разумевања </w:t>
            </w:r>
            <w:r w:rsidR="00476264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програм</w:t>
            </w:r>
            <w:r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а</w:t>
            </w:r>
            <w:r w:rsidR="00476264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усмерено</w:t>
            </w:r>
            <w:r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г</w:t>
            </w:r>
            <w:r w:rsidR="00476264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на добробит</w:t>
            </w:r>
            <w:r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детета</w:t>
            </w:r>
            <w:r w:rsidR="00476264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, односе, делање и </w:t>
            </w:r>
            <w:r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развој кључних</w:t>
            </w:r>
            <w:r w:rsidR="00476264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образовн</w:t>
            </w:r>
            <w:r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их компетенција</w:t>
            </w:r>
            <w:r w:rsidR="00476264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за целоживотно учење. </w:t>
            </w:r>
            <w:r w:rsidR="0031577D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Посматрање и анали</w:t>
            </w:r>
            <w:r w:rsidR="0031577D" w:rsidRPr="005A79A9">
              <w:rPr>
                <w:rFonts w:ascii="Times New Roman" w:hAnsi="Times New Roman"/>
                <w:color w:val="000000"/>
                <w:sz w:val="20"/>
                <w:szCs w:val="20"/>
              </w:rPr>
              <w:t>зирање</w:t>
            </w:r>
            <w:r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д</w:t>
            </w:r>
            <w:r w:rsidR="00832DBA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ечј</w:t>
            </w:r>
            <w:r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е</w:t>
            </w:r>
            <w:r w:rsidR="00832DBA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игр</w:t>
            </w:r>
            <w:r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е</w:t>
            </w:r>
            <w:r w:rsidR="00747076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. </w:t>
            </w:r>
            <w:r w:rsidR="00476264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Осмишљавање и креирање просторних целина и структурисаних дидактичких материјала. </w:t>
            </w:r>
            <w:r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Упознавање са т</w:t>
            </w:r>
            <w:r w:rsidR="00A576B0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ехник</w:t>
            </w:r>
            <w:r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ама</w:t>
            </w:r>
            <w:r w:rsidR="00A576B0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учења и поучавања деце којима се подстиче развој различитих врста писмености, </w:t>
            </w:r>
            <w:r w:rsidR="008619BE" w:rsidRPr="005A79A9">
              <w:rPr>
                <w:rFonts w:ascii="Times New Roman" w:hAnsi="Times New Roman"/>
                <w:color w:val="000000"/>
                <w:sz w:val="20"/>
                <w:szCs w:val="20"/>
              </w:rPr>
              <w:t>стваралаштва</w:t>
            </w:r>
            <w:r w:rsidR="00A576B0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, критичког мишљења, самосталности, кооперативности. </w:t>
            </w:r>
            <w:r w:rsidR="00CA19C3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Промишљање о начинима п</w:t>
            </w:r>
            <w:r w:rsidR="00A576B0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окретањ</w:t>
            </w:r>
            <w:r w:rsidR="00CA19C3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а</w:t>
            </w:r>
            <w:r w:rsidR="00916E9A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и отврања</w:t>
            </w:r>
            <w:r w:rsidR="00A576B0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40329D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теме/</w:t>
            </w:r>
            <w:r w:rsidR="00A576B0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пројекта</w:t>
            </w:r>
            <w:r w:rsidR="00916E9A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.</w:t>
            </w:r>
            <w:r w:rsidR="00A576B0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Упознавање са т</w:t>
            </w:r>
            <w:r w:rsidR="0040329D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ехник</w:t>
            </w:r>
            <w:r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ама</w:t>
            </w:r>
            <w:r w:rsidR="00CA19C3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и и</w:t>
            </w:r>
            <w:r w:rsidR="0040329D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нструменти</w:t>
            </w:r>
            <w:r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ма</w:t>
            </w:r>
            <w:r w:rsidR="00CA19C3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систематског и феноменолошког посматрања</w:t>
            </w:r>
            <w:r w:rsidR="00D37795" w:rsidRPr="005A79A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Остваривање увида у </w:t>
            </w:r>
            <w:r w:rsidRPr="005A79A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структур</w:t>
            </w:r>
            <w:r w:rsidR="00D37795" w:rsidRPr="005A79A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</w:t>
            </w:r>
            <w:r w:rsidRPr="005A79A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и садржај д</w:t>
            </w:r>
            <w:r w:rsidR="0040329D" w:rsidRPr="005A79A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ечј</w:t>
            </w:r>
            <w:r w:rsidRPr="005A79A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ег и тематског</w:t>
            </w:r>
            <w:r w:rsidR="0040329D" w:rsidRPr="005A79A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/</w:t>
            </w:r>
            <w:r w:rsidRPr="005A79A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пројектног</w:t>
            </w:r>
            <w:r w:rsidR="0040329D" w:rsidRPr="005A79A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портфоли</w:t>
            </w:r>
            <w:r w:rsidRPr="005A79A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ја</w:t>
            </w:r>
            <w:r w:rsidR="0040329D" w:rsidRPr="005A79A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9A1A51" w:rsidRPr="005A79A9" w14:paraId="0B5DD156" w14:textId="77777777" w:rsidTr="009A7B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CE620B5" w14:textId="77777777" w:rsidR="009A1A51" w:rsidRPr="005A79A9" w:rsidRDefault="009A7B93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Литература</w:t>
            </w:r>
          </w:p>
          <w:p w14:paraId="63818D01" w14:textId="77777777" w:rsidR="006D1459" w:rsidRPr="005A79A9" w:rsidRDefault="006D1459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A79A9">
              <w:rPr>
                <w:rFonts w:ascii="Times New Roman" w:hAnsi="Times New Roman"/>
                <w:bCs/>
                <w:sz w:val="20"/>
                <w:szCs w:val="20"/>
              </w:rPr>
              <w:t>Основна литература:</w:t>
            </w:r>
          </w:p>
          <w:p w14:paraId="7C0B439D" w14:textId="77777777" w:rsidR="00142C45" w:rsidRPr="005A79A9" w:rsidRDefault="00142C45" w:rsidP="005A79A9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spacing w:after="60"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Вилотијевић, М. (1999). </w:t>
            </w:r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Cyrl-CS"/>
              </w:rPr>
              <w:t>Дидактика 1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. Београд: На</w:t>
            </w:r>
            <w:r w:rsidR="00761D0B"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учна књига и Учитељски факултет. </w:t>
            </w:r>
            <w:r w:rsidR="00761D0B"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Стр. 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 7-17, 43-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56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, 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67-80.</w:t>
            </w:r>
          </w:p>
          <w:p w14:paraId="572DDF96" w14:textId="77777777" w:rsidR="006666EC" w:rsidRPr="005A79A9" w:rsidRDefault="006666EC" w:rsidP="005A79A9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spacing w:after="60"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Pavlović Breneselović, D. 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Krnjaja, Ž. (2014). Osnove programa kao dimenzija kvaliteta predškolskog vaspitanja i obrazovanja. </w:t>
            </w:r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Pedagogija</w:t>
            </w:r>
            <w:r w:rsidR="00593ACF"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69 (2)</w:t>
            </w:r>
            <w:r w:rsidR="002E03E1"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212-225.</w:t>
            </w:r>
          </w:p>
          <w:p w14:paraId="15E75995" w14:textId="77777777" w:rsidR="00960C14" w:rsidRPr="005A79A9" w:rsidRDefault="00960C14" w:rsidP="005A79A9">
            <w:pPr>
              <w:pStyle w:val="ListParagraph"/>
              <w:numPr>
                <w:ilvl w:val="0"/>
                <w:numId w:val="5"/>
              </w:numPr>
              <w:spacing w:after="60"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 xml:space="preserve">Pešikan, A. (2010). Savremeni pogledi na prirodu školskog učenja i nastave: socio-konstruktivističko gledište i njegove praktične implikacije. </w:t>
            </w:r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Latn-CS"/>
              </w:rPr>
              <w:t>Psihološka istraživanja</w:t>
            </w:r>
            <w:r w:rsidR="00593ACF"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 xml:space="preserve">. 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 xml:space="preserve">13 </w:t>
            </w:r>
            <w:r w:rsidR="00593ACF"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>2</w:t>
            </w:r>
            <w:r w:rsidR="00593ACF"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>, 157-184.</w:t>
            </w:r>
          </w:p>
          <w:p w14:paraId="676465AB" w14:textId="77777777" w:rsidR="008619BE" w:rsidRPr="005A79A9" w:rsidRDefault="008619BE" w:rsidP="005A79A9">
            <w:pPr>
              <w:pStyle w:val="ListParagraph"/>
              <w:numPr>
                <w:ilvl w:val="0"/>
                <w:numId w:val="5"/>
              </w:numPr>
              <w:spacing w:after="60"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Стојановић, А. 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 Богавац, Д. (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2016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). </w:t>
            </w:r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Cyrl-CS"/>
              </w:rPr>
              <w:t>Методичке стратегије развоја дечјих потенцијала у савременој предшколској установи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. 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Београд: Учитељски факултет Универзитет у Београду. Стр. 172-186.</w:t>
            </w:r>
          </w:p>
          <w:p w14:paraId="119D4856" w14:textId="77777777" w:rsidR="009A1A51" w:rsidRPr="005A79A9" w:rsidRDefault="00192EA6" w:rsidP="005A79A9">
            <w:pPr>
              <w:pStyle w:val="ListParagraph"/>
              <w:numPr>
                <w:ilvl w:val="0"/>
                <w:numId w:val="5"/>
              </w:numPr>
              <w:spacing w:after="60"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Ковачевић, З. (</w:t>
            </w:r>
            <w:r w:rsidR="005D5D0B"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2018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). </w:t>
            </w:r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Оспособљавање за самостално учење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Београд: </w:t>
            </w:r>
            <w:r w:rsidR="005D5D0B"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Учитељски факултет Универзитет у Београду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Стр. </w:t>
            </w:r>
            <w:r w:rsidR="005D5D0B"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125-170</w:t>
            </w:r>
          </w:p>
          <w:p w14:paraId="59ECBE58" w14:textId="77777777" w:rsidR="006D1459" w:rsidRPr="005A79A9" w:rsidRDefault="006D1459" w:rsidP="005A79A9">
            <w:pPr>
              <w:tabs>
                <w:tab w:val="left" w:pos="360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Додатна литература:</w:t>
            </w:r>
          </w:p>
          <w:p w14:paraId="6A4F0B29" w14:textId="77777777" w:rsidR="006D1459" w:rsidRPr="005A79A9" w:rsidRDefault="006D1459" w:rsidP="005A79A9">
            <w:pPr>
              <w:pStyle w:val="ListParagraph"/>
              <w:numPr>
                <w:ilvl w:val="0"/>
                <w:numId w:val="6"/>
              </w:numPr>
              <w:tabs>
                <w:tab w:val="left" w:pos="360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Каменов, Е. (2006). </w:t>
            </w:r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Cyrl-CS"/>
              </w:rPr>
              <w:t>Дечја игра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. Београд: Завод за уџбенике. Стр. 7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-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15, 28-30, 64-69, 167-178.</w:t>
            </w:r>
          </w:p>
          <w:p w14:paraId="756C11E3" w14:textId="77777777" w:rsidR="006D1459" w:rsidRPr="005A79A9" w:rsidRDefault="006D1459" w:rsidP="005A79A9">
            <w:pPr>
              <w:pStyle w:val="ListParagraph"/>
              <w:numPr>
                <w:ilvl w:val="0"/>
                <w:numId w:val="6"/>
              </w:numPr>
              <w:spacing w:after="60"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Pavlović Breneselović, D. i Krnjaja, Ž. (2017). </w:t>
            </w:r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Osnove diversifikovanih programa predškolskog vaspitanja i obrazovanja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Beograd: Institut za pedagogiju i andragogiju, Filozofski fakultet Univerziteta u Beogradu.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 xml:space="preserve"> Str. 21-71.</w:t>
            </w:r>
          </w:p>
          <w:p w14:paraId="4DF7242E" w14:textId="77777777" w:rsidR="006D1459" w:rsidRPr="005A79A9" w:rsidRDefault="006D1459" w:rsidP="005A79A9">
            <w:pPr>
              <w:pStyle w:val="ListParagraph"/>
              <w:numPr>
                <w:ilvl w:val="0"/>
                <w:numId w:val="6"/>
              </w:numPr>
              <w:tabs>
                <w:tab w:val="left" w:pos="360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Krnjaja, Ž. 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i 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Pavlović Breneselović, D. (2017). </w:t>
            </w:r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Projektni pristup učenju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Beograd: Institut za pedagogiju i andragogiju, Filozofski fakultet Univerziteta u Beogradu.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 xml:space="preserve"> Str. 8-33, 51-53.</w:t>
            </w:r>
          </w:p>
          <w:p w14:paraId="1D33D626" w14:textId="77777777" w:rsidR="006D1459" w:rsidRPr="005A79A9" w:rsidRDefault="006D1459" w:rsidP="005A79A9">
            <w:pPr>
              <w:pStyle w:val="ListParagraph"/>
              <w:numPr>
                <w:ilvl w:val="0"/>
                <w:numId w:val="6"/>
              </w:numPr>
              <w:spacing w:after="60"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 xml:space="preserve">Miljak, A. (2015). </w:t>
            </w:r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Latn-RS"/>
              </w:rPr>
              <w:t>Razvojni kurikulum radnog odgoja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. Zagreb: Mali profesor. Str. 19-64.</w:t>
            </w:r>
          </w:p>
          <w:p w14:paraId="68AB36AF" w14:textId="77777777" w:rsidR="006D1459" w:rsidRPr="005A79A9" w:rsidRDefault="006D1459" w:rsidP="005A79A9">
            <w:pPr>
              <w:pStyle w:val="ListParagraph"/>
              <w:numPr>
                <w:ilvl w:val="0"/>
                <w:numId w:val="6"/>
              </w:numPr>
              <w:spacing w:after="60"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 xml:space="preserve">Petrović-Sočo, B. (2007). </w:t>
            </w:r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Latn-RS"/>
              </w:rPr>
              <w:t>Kontekst ustanove za rani odgoj i obrazovanje.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 xml:space="preserve"> Zagreb: Mali profesor. Str. 81-110.</w:t>
            </w:r>
          </w:p>
        </w:tc>
      </w:tr>
      <w:tr w:rsidR="009A1A51" w:rsidRPr="005A79A9" w14:paraId="741A2F6D" w14:textId="77777777" w:rsidTr="005D799C">
        <w:trPr>
          <w:trHeight w:val="227"/>
          <w:jc w:val="center"/>
        </w:trPr>
        <w:tc>
          <w:tcPr>
            <w:tcW w:w="3256" w:type="dxa"/>
            <w:vAlign w:val="center"/>
          </w:tcPr>
          <w:p w14:paraId="29348A17" w14:textId="7BA0973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5A79A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2876" w:type="dxa"/>
            <w:gridSpan w:val="2"/>
            <w:vAlign w:val="center"/>
          </w:tcPr>
          <w:p w14:paraId="5FA25085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182622" w:rsidRPr="005A79A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82622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18" w:type="dxa"/>
            <w:gridSpan w:val="2"/>
            <w:vAlign w:val="center"/>
          </w:tcPr>
          <w:p w14:paraId="70F7F90C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182622" w:rsidRPr="005A79A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82622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</w:tr>
      <w:tr w:rsidR="009A1A51" w:rsidRPr="005A79A9" w14:paraId="37BE7C1B" w14:textId="77777777" w:rsidTr="009A7B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B9A625C" w14:textId="6129A20F" w:rsidR="009A1A51" w:rsidRPr="005A79A9" w:rsidRDefault="0038583C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Методе </w:t>
            </w:r>
            <w:r w:rsidR="009A1A51"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извођења наставе</w:t>
            </w:r>
          </w:p>
          <w:p w14:paraId="5CBC1D57" w14:textId="77777777" w:rsidR="009A1A51" w:rsidRPr="005A79A9" w:rsidRDefault="0061645E" w:rsidP="005A79A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sz w:val="20"/>
                <w:szCs w:val="20"/>
              </w:rPr>
              <w:t xml:space="preserve">Академско </w:t>
            </w:r>
            <w:r w:rsidR="008F2AF7" w:rsidRPr="005A79A9">
              <w:rPr>
                <w:rFonts w:ascii="Times New Roman" w:hAnsi="Times New Roman"/>
                <w:sz w:val="20"/>
                <w:szCs w:val="20"/>
              </w:rPr>
              <w:t>предавање</w:t>
            </w:r>
            <w:r w:rsidR="00A0572B" w:rsidRPr="005A79A9">
              <w:rPr>
                <w:rFonts w:ascii="Times New Roman" w:hAnsi="Times New Roman"/>
                <w:sz w:val="20"/>
                <w:szCs w:val="20"/>
              </w:rPr>
              <w:t>;</w:t>
            </w:r>
            <w:r w:rsidRPr="005A79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0572B" w:rsidRPr="005A79A9">
              <w:rPr>
                <w:rFonts w:ascii="Times New Roman" w:hAnsi="Times New Roman"/>
                <w:sz w:val="20"/>
                <w:szCs w:val="20"/>
              </w:rPr>
              <w:t xml:space="preserve">анализа садржаја текстуалних, визуелних и аудиовизуелних материјала уз критички осврт; </w:t>
            </w:r>
            <w:r w:rsidR="00A0572B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изражав</w:t>
            </w:r>
            <w:r w:rsidR="0031577D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="00A0572B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ње и представљање властитих идеја, пер</w:t>
            </w:r>
            <w:r w:rsidR="0031577D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="00A0572B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пектива, знања и искуства; </w:t>
            </w:r>
            <w:r w:rsidR="00E21986" w:rsidRPr="005A79A9">
              <w:rPr>
                <w:rFonts w:ascii="Times New Roman" w:hAnsi="Times New Roman"/>
                <w:sz w:val="20"/>
                <w:szCs w:val="20"/>
              </w:rPr>
              <w:t>размена знања, иску</w:t>
            </w:r>
            <w:r w:rsidR="00A0572B" w:rsidRPr="005A79A9">
              <w:rPr>
                <w:rFonts w:ascii="Times New Roman" w:hAnsi="Times New Roman"/>
                <w:sz w:val="20"/>
                <w:szCs w:val="20"/>
              </w:rPr>
              <w:t xml:space="preserve">става и уверења кроз дискусију; </w:t>
            </w:r>
            <w:r w:rsidR="008F2AF7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самостални истраживачки и практични рад</w:t>
            </w:r>
            <w:r w:rsidR="00A0572B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9A7B93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консултовање</w:t>
            </w:r>
            <w:r w:rsidR="008F2AF7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5A79A9" w14:paraId="5AF24F87" w14:textId="77777777" w:rsidTr="009A7B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1ABE80F" w14:textId="160F1BF5" w:rsidR="009A1A51" w:rsidRPr="005A79A9" w:rsidRDefault="0038583C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5A79A9" w14:paraId="72D26DAF" w14:textId="77777777" w:rsidTr="005D799C">
        <w:trPr>
          <w:trHeight w:val="227"/>
          <w:jc w:val="center"/>
        </w:trPr>
        <w:tc>
          <w:tcPr>
            <w:tcW w:w="3256" w:type="dxa"/>
            <w:vAlign w:val="center"/>
          </w:tcPr>
          <w:p w14:paraId="1CE1E435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736" w:type="dxa"/>
            <w:vAlign w:val="center"/>
          </w:tcPr>
          <w:p w14:paraId="20FC89E4" w14:textId="77777777" w:rsidR="009A1A51" w:rsidRPr="005A79A9" w:rsidRDefault="009A1A51" w:rsidP="005A79A9">
            <w:pPr>
              <w:tabs>
                <w:tab w:val="left" w:pos="0"/>
              </w:tabs>
              <w:spacing w:after="6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342B1FE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0B31FAA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5A79A9" w14:paraId="17B548F6" w14:textId="77777777" w:rsidTr="005D799C">
        <w:trPr>
          <w:trHeight w:val="227"/>
          <w:jc w:val="center"/>
        </w:trPr>
        <w:tc>
          <w:tcPr>
            <w:tcW w:w="3256" w:type="dxa"/>
            <w:vAlign w:val="center"/>
          </w:tcPr>
          <w:p w14:paraId="0DC6C3DF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736" w:type="dxa"/>
            <w:vAlign w:val="center"/>
          </w:tcPr>
          <w:p w14:paraId="1D54F33E" w14:textId="77777777" w:rsidR="009A1A51" w:rsidRPr="005A79A9" w:rsidRDefault="00182622" w:rsidP="005A79A9">
            <w:pPr>
              <w:spacing w:after="60"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F0451F6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3C92C4C" w14:textId="77777777" w:rsidR="009A1A51" w:rsidRPr="005A79A9" w:rsidRDefault="00182622" w:rsidP="005A79A9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5A79A9" w14:paraId="302CB21B" w14:textId="77777777" w:rsidTr="005D799C">
        <w:trPr>
          <w:trHeight w:val="227"/>
          <w:jc w:val="center"/>
        </w:trPr>
        <w:tc>
          <w:tcPr>
            <w:tcW w:w="3256" w:type="dxa"/>
            <w:vAlign w:val="center"/>
          </w:tcPr>
          <w:p w14:paraId="20BCC7AE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736" w:type="dxa"/>
            <w:vAlign w:val="center"/>
          </w:tcPr>
          <w:p w14:paraId="05452E8A" w14:textId="77777777" w:rsidR="009A1A51" w:rsidRPr="005A79A9" w:rsidRDefault="00182622" w:rsidP="005A79A9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A170CD2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1577D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1539FF7" w14:textId="77777777" w:rsidR="009A1A51" w:rsidRPr="005A79A9" w:rsidRDefault="00182622" w:rsidP="005A79A9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10</w:t>
            </w:r>
          </w:p>
        </w:tc>
      </w:tr>
      <w:tr w:rsidR="009A1A51" w:rsidRPr="005A79A9" w14:paraId="25EDD3A6" w14:textId="77777777" w:rsidTr="005D799C">
        <w:trPr>
          <w:trHeight w:val="227"/>
          <w:jc w:val="center"/>
        </w:trPr>
        <w:tc>
          <w:tcPr>
            <w:tcW w:w="3256" w:type="dxa"/>
            <w:vAlign w:val="center"/>
          </w:tcPr>
          <w:p w14:paraId="3DB97486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736" w:type="dxa"/>
            <w:vAlign w:val="center"/>
          </w:tcPr>
          <w:p w14:paraId="0EB813CC" w14:textId="77777777" w:rsidR="009A1A51" w:rsidRPr="005A79A9" w:rsidRDefault="00182622" w:rsidP="005A79A9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6DC27CA" w14:textId="22224F9B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06EF5072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5A79A9" w14:paraId="28D6E4B5" w14:textId="77777777" w:rsidTr="005D799C">
        <w:trPr>
          <w:trHeight w:val="227"/>
          <w:jc w:val="center"/>
        </w:trPr>
        <w:tc>
          <w:tcPr>
            <w:tcW w:w="3256" w:type="dxa"/>
            <w:vAlign w:val="center"/>
          </w:tcPr>
          <w:p w14:paraId="2FDD3D8E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736" w:type="dxa"/>
            <w:vAlign w:val="center"/>
          </w:tcPr>
          <w:p w14:paraId="558F378B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7252A9DB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684B3902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710CB92" w14:textId="77777777" w:rsidR="00E15003" w:rsidRDefault="00E15003" w:rsidP="0061645E"/>
    <w:sectPr w:rsidR="00E150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951861"/>
    <w:multiLevelType w:val="hybridMultilevel"/>
    <w:tmpl w:val="5776BF84"/>
    <w:lvl w:ilvl="0" w:tplc="8BA2420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031876"/>
    <w:multiLevelType w:val="hybridMultilevel"/>
    <w:tmpl w:val="741E1E1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9B7DDD"/>
    <w:multiLevelType w:val="hybridMultilevel"/>
    <w:tmpl w:val="B5D88C3E"/>
    <w:lvl w:ilvl="0" w:tplc="8B56EF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882832"/>
    <w:multiLevelType w:val="hybridMultilevel"/>
    <w:tmpl w:val="943C375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FD3671"/>
    <w:multiLevelType w:val="hybridMultilevel"/>
    <w:tmpl w:val="C87E14CA"/>
    <w:lvl w:ilvl="0" w:tplc="25E89E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5B2C75"/>
    <w:multiLevelType w:val="hybridMultilevel"/>
    <w:tmpl w:val="A9D4BC9C"/>
    <w:lvl w:ilvl="0" w:tplc="C4C65F3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9D"/>
    <w:rsid w:val="00063A13"/>
    <w:rsid w:val="000752F9"/>
    <w:rsid w:val="000C5AB8"/>
    <w:rsid w:val="000D00A4"/>
    <w:rsid w:val="000D5CBA"/>
    <w:rsid w:val="000E10C2"/>
    <w:rsid w:val="00122C60"/>
    <w:rsid w:val="00142C45"/>
    <w:rsid w:val="0015411A"/>
    <w:rsid w:val="00182622"/>
    <w:rsid w:val="00192EA6"/>
    <w:rsid w:val="00193D7F"/>
    <w:rsid w:val="001C10E8"/>
    <w:rsid w:val="00220AB3"/>
    <w:rsid w:val="0028780E"/>
    <w:rsid w:val="002D374D"/>
    <w:rsid w:val="002E03E1"/>
    <w:rsid w:val="002E6724"/>
    <w:rsid w:val="0031577D"/>
    <w:rsid w:val="003159D4"/>
    <w:rsid w:val="0038583C"/>
    <w:rsid w:val="003C3622"/>
    <w:rsid w:val="003D1134"/>
    <w:rsid w:val="003D4A51"/>
    <w:rsid w:val="00402097"/>
    <w:rsid w:val="0040329D"/>
    <w:rsid w:val="0040535B"/>
    <w:rsid w:val="00431AB6"/>
    <w:rsid w:val="00463B67"/>
    <w:rsid w:val="00476264"/>
    <w:rsid w:val="004929BB"/>
    <w:rsid w:val="00546A7E"/>
    <w:rsid w:val="00575B46"/>
    <w:rsid w:val="00593ACF"/>
    <w:rsid w:val="005A3629"/>
    <w:rsid w:val="005A79A9"/>
    <w:rsid w:val="005D5C0F"/>
    <w:rsid w:val="005D5D0B"/>
    <w:rsid w:val="005D799C"/>
    <w:rsid w:val="005F0021"/>
    <w:rsid w:val="0061645E"/>
    <w:rsid w:val="006666EC"/>
    <w:rsid w:val="0067289D"/>
    <w:rsid w:val="00675CD4"/>
    <w:rsid w:val="006B409B"/>
    <w:rsid w:val="006D1459"/>
    <w:rsid w:val="006F1322"/>
    <w:rsid w:val="00734315"/>
    <w:rsid w:val="00747076"/>
    <w:rsid w:val="00761D0B"/>
    <w:rsid w:val="0077739D"/>
    <w:rsid w:val="007C12DC"/>
    <w:rsid w:val="00832DBA"/>
    <w:rsid w:val="008619BE"/>
    <w:rsid w:val="008B4DB3"/>
    <w:rsid w:val="008F2AF7"/>
    <w:rsid w:val="00912748"/>
    <w:rsid w:val="00916E9A"/>
    <w:rsid w:val="00920366"/>
    <w:rsid w:val="00960C14"/>
    <w:rsid w:val="009A1A51"/>
    <w:rsid w:val="009A7B93"/>
    <w:rsid w:val="009D0747"/>
    <w:rsid w:val="009F3A6C"/>
    <w:rsid w:val="00A04EE7"/>
    <w:rsid w:val="00A0572B"/>
    <w:rsid w:val="00A15CA6"/>
    <w:rsid w:val="00A41E55"/>
    <w:rsid w:val="00A576B0"/>
    <w:rsid w:val="00A71C2B"/>
    <w:rsid w:val="00A96E47"/>
    <w:rsid w:val="00AF6755"/>
    <w:rsid w:val="00B02483"/>
    <w:rsid w:val="00B038B5"/>
    <w:rsid w:val="00B06934"/>
    <w:rsid w:val="00BE7EE5"/>
    <w:rsid w:val="00C369A8"/>
    <w:rsid w:val="00CA19C3"/>
    <w:rsid w:val="00CC6C26"/>
    <w:rsid w:val="00CC7BE2"/>
    <w:rsid w:val="00D31778"/>
    <w:rsid w:val="00D37795"/>
    <w:rsid w:val="00D967E2"/>
    <w:rsid w:val="00DB7261"/>
    <w:rsid w:val="00E15003"/>
    <w:rsid w:val="00E21986"/>
    <w:rsid w:val="00EC67D8"/>
    <w:rsid w:val="00ED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A062B"/>
  <w15:docId w15:val="{D40B2D46-92A8-48E0-BBAB-F24D66B89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40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2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37</cp:revision>
  <dcterms:created xsi:type="dcterms:W3CDTF">2020-05-27T18:24:00Z</dcterms:created>
  <dcterms:modified xsi:type="dcterms:W3CDTF">2021-07-06T12:28:00Z</dcterms:modified>
</cp:coreProperties>
</file>